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4B69B8" w14:textId="77777777" w:rsidR="007D7E0F" w:rsidRDefault="007D7E0F" w:rsidP="007D7E0F">
      <w:pPr>
        <w:spacing w:line="480" w:lineRule="auto"/>
        <w:ind w:firstLine="720"/>
        <w:rPr>
          <w:rFonts w:ascii="Times New Roman" w:hAnsi="Times New Roman" w:cs="Times New Roman"/>
          <w:sz w:val="24"/>
          <w:szCs w:val="24"/>
        </w:rPr>
      </w:pPr>
    </w:p>
    <w:p w14:paraId="0B59D21D" w14:textId="77777777" w:rsidR="007D7E0F" w:rsidRDefault="007D7E0F" w:rsidP="007D7E0F">
      <w:pPr>
        <w:spacing w:line="480" w:lineRule="auto"/>
        <w:ind w:firstLine="720"/>
        <w:rPr>
          <w:rFonts w:ascii="Times New Roman" w:hAnsi="Times New Roman" w:cs="Times New Roman"/>
          <w:sz w:val="24"/>
          <w:szCs w:val="24"/>
        </w:rPr>
      </w:pPr>
    </w:p>
    <w:p w14:paraId="624E2377" w14:textId="2526D54F" w:rsidR="007D7E0F" w:rsidRDefault="007D7E0F" w:rsidP="007D7E0F">
      <w:pPr>
        <w:spacing w:line="480" w:lineRule="auto"/>
        <w:ind w:firstLine="720"/>
        <w:jc w:val="center"/>
        <w:rPr>
          <w:rFonts w:ascii="Times New Roman" w:hAnsi="Times New Roman" w:cs="Times New Roman"/>
          <w:sz w:val="24"/>
          <w:szCs w:val="24"/>
        </w:rPr>
      </w:pPr>
      <w:r w:rsidRPr="007D7E0F">
        <w:rPr>
          <w:rFonts w:ascii="Times New Roman" w:hAnsi="Times New Roman" w:cs="Times New Roman"/>
          <w:sz w:val="24"/>
          <w:szCs w:val="24"/>
        </w:rPr>
        <w:t>The Crucible</w:t>
      </w:r>
    </w:p>
    <w:p w14:paraId="47BBE2D7" w14:textId="77777777" w:rsidR="007D7E0F" w:rsidRPr="007D7E0F" w:rsidRDefault="007D7E0F" w:rsidP="007D7E0F">
      <w:pPr>
        <w:spacing w:line="480" w:lineRule="auto"/>
        <w:ind w:firstLine="720"/>
        <w:jc w:val="center"/>
        <w:rPr>
          <w:rFonts w:ascii="Times New Roman" w:hAnsi="Times New Roman" w:cs="Times New Roman"/>
          <w:sz w:val="24"/>
          <w:szCs w:val="24"/>
        </w:rPr>
      </w:pPr>
      <w:r w:rsidRPr="007D7E0F">
        <w:rPr>
          <w:rFonts w:ascii="Times New Roman" w:hAnsi="Times New Roman" w:cs="Times New Roman"/>
          <w:sz w:val="24"/>
          <w:szCs w:val="24"/>
        </w:rPr>
        <w:t>Student’s name</w:t>
      </w:r>
    </w:p>
    <w:p w14:paraId="0DFA1D0A" w14:textId="77777777" w:rsidR="007D7E0F" w:rsidRPr="007D7E0F" w:rsidRDefault="007D7E0F" w:rsidP="007D7E0F">
      <w:pPr>
        <w:spacing w:line="480" w:lineRule="auto"/>
        <w:ind w:firstLine="720"/>
        <w:jc w:val="center"/>
        <w:rPr>
          <w:rFonts w:ascii="Times New Roman" w:hAnsi="Times New Roman" w:cs="Times New Roman"/>
          <w:sz w:val="24"/>
          <w:szCs w:val="24"/>
        </w:rPr>
      </w:pPr>
      <w:r w:rsidRPr="007D7E0F">
        <w:rPr>
          <w:rFonts w:ascii="Times New Roman" w:hAnsi="Times New Roman" w:cs="Times New Roman"/>
          <w:sz w:val="24"/>
          <w:szCs w:val="24"/>
        </w:rPr>
        <w:t>Institutional affiliation</w:t>
      </w:r>
    </w:p>
    <w:p w14:paraId="4F38AE52" w14:textId="77777777" w:rsidR="007D7E0F" w:rsidRPr="007D7E0F" w:rsidRDefault="007D7E0F" w:rsidP="007D7E0F">
      <w:pPr>
        <w:spacing w:line="480" w:lineRule="auto"/>
        <w:ind w:firstLine="720"/>
        <w:jc w:val="center"/>
        <w:rPr>
          <w:rFonts w:ascii="Times New Roman" w:hAnsi="Times New Roman" w:cs="Times New Roman"/>
          <w:sz w:val="24"/>
          <w:szCs w:val="24"/>
        </w:rPr>
      </w:pPr>
      <w:r w:rsidRPr="007D7E0F">
        <w:rPr>
          <w:rFonts w:ascii="Times New Roman" w:hAnsi="Times New Roman" w:cs="Times New Roman"/>
          <w:sz w:val="24"/>
          <w:szCs w:val="24"/>
        </w:rPr>
        <w:t>Course-title</w:t>
      </w:r>
    </w:p>
    <w:p w14:paraId="5DD20254" w14:textId="4C8467A4" w:rsidR="007D7E0F" w:rsidRDefault="007D7E0F" w:rsidP="007D7E0F">
      <w:pPr>
        <w:spacing w:line="480" w:lineRule="auto"/>
        <w:ind w:firstLine="720"/>
        <w:jc w:val="center"/>
        <w:rPr>
          <w:rFonts w:ascii="Times New Roman" w:hAnsi="Times New Roman" w:cs="Times New Roman"/>
          <w:sz w:val="24"/>
          <w:szCs w:val="24"/>
        </w:rPr>
      </w:pPr>
      <w:r w:rsidRPr="007D7E0F">
        <w:rPr>
          <w:rFonts w:ascii="Times New Roman" w:hAnsi="Times New Roman" w:cs="Times New Roman"/>
          <w:sz w:val="24"/>
          <w:szCs w:val="24"/>
        </w:rPr>
        <w:t>Course code</w:t>
      </w:r>
    </w:p>
    <w:p w14:paraId="7F5412BA" w14:textId="77777777" w:rsidR="007D7E0F" w:rsidRDefault="007D7E0F" w:rsidP="007D7E0F">
      <w:pPr>
        <w:spacing w:line="480" w:lineRule="auto"/>
        <w:ind w:firstLine="720"/>
        <w:rPr>
          <w:rFonts w:ascii="Times New Roman" w:hAnsi="Times New Roman" w:cs="Times New Roman"/>
          <w:sz w:val="24"/>
          <w:szCs w:val="24"/>
        </w:rPr>
      </w:pPr>
    </w:p>
    <w:p w14:paraId="7F110936" w14:textId="77777777" w:rsidR="007D7E0F" w:rsidRDefault="007D7E0F" w:rsidP="007D7E0F">
      <w:pPr>
        <w:spacing w:line="480" w:lineRule="auto"/>
        <w:ind w:firstLine="720"/>
        <w:rPr>
          <w:rFonts w:ascii="Times New Roman" w:hAnsi="Times New Roman" w:cs="Times New Roman"/>
          <w:sz w:val="24"/>
          <w:szCs w:val="24"/>
        </w:rPr>
      </w:pPr>
    </w:p>
    <w:p w14:paraId="235009F0" w14:textId="77777777" w:rsidR="007D7E0F" w:rsidRDefault="007D7E0F" w:rsidP="007D7E0F">
      <w:pPr>
        <w:spacing w:line="480" w:lineRule="auto"/>
        <w:ind w:firstLine="720"/>
        <w:rPr>
          <w:rFonts w:ascii="Times New Roman" w:hAnsi="Times New Roman" w:cs="Times New Roman"/>
          <w:sz w:val="24"/>
          <w:szCs w:val="24"/>
        </w:rPr>
      </w:pPr>
    </w:p>
    <w:p w14:paraId="3C893E8F" w14:textId="77777777" w:rsidR="007D7E0F" w:rsidRDefault="007D7E0F" w:rsidP="007D7E0F">
      <w:pPr>
        <w:spacing w:line="480" w:lineRule="auto"/>
        <w:ind w:firstLine="720"/>
        <w:rPr>
          <w:rFonts w:ascii="Times New Roman" w:hAnsi="Times New Roman" w:cs="Times New Roman"/>
          <w:sz w:val="24"/>
          <w:szCs w:val="24"/>
        </w:rPr>
      </w:pPr>
    </w:p>
    <w:p w14:paraId="2A3D69B8" w14:textId="77777777" w:rsidR="007D7E0F" w:rsidRDefault="007D7E0F" w:rsidP="007D7E0F">
      <w:pPr>
        <w:spacing w:line="480" w:lineRule="auto"/>
        <w:ind w:firstLine="720"/>
        <w:rPr>
          <w:rFonts w:ascii="Times New Roman" w:hAnsi="Times New Roman" w:cs="Times New Roman"/>
          <w:sz w:val="24"/>
          <w:szCs w:val="24"/>
        </w:rPr>
      </w:pPr>
    </w:p>
    <w:p w14:paraId="4F084A5A" w14:textId="77777777" w:rsidR="007D7E0F" w:rsidRDefault="007D7E0F" w:rsidP="007D7E0F">
      <w:pPr>
        <w:spacing w:line="480" w:lineRule="auto"/>
        <w:ind w:firstLine="720"/>
        <w:rPr>
          <w:rFonts w:ascii="Times New Roman" w:hAnsi="Times New Roman" w:cs="Times New Roman"/>
          <w:sz w:val="24"/>
          <w:szCs w:val="24"/>
        </w:rPr>
      </w:pPr>
    </w:p>
    <w:p w14:paraId="3EC2EFA2" w14:textId="77777777" w:rsidR="007D7E0F" w:rsidRDefault="007D7E0F" w:rsidP="007D7E0F">
      <w:pPr>
        <w:spacing w:line="480" w:lineRule="auto"/>
        <w:ind w:firstLine="720"/>
        <w:rPr>
          <w:rFonts w:ascii="Times New Roman" w:hAnsi="Times New Roman" w:cs="Times New Roman"/>
          <w:sz w:val="24"/>
          <w:szCs w:val="24"/>
        </w:rPr>
      </w:pPr>
    </w:p>
    <w:p w14:paraId="79EDC11D" w14:textId="77777777" w:rsidR="007D7E0F" w:rsidRDefault="007D7E0F" w:rsidP="007D7E0F">
      <w:pPr>
        <w:spacing w:line="480" w:lineRule="auto"/>
        <w:ind w:firstLine="720"/>
        <w:rPr>
          <w:rFonts w:ascii="Times New Roman" w:hAnsi="Times New Roman" w:cs="Times New Roman"/>
          <w:sz w:val="24"/>
          <w:szCs w:val="24"/>
        </w:rPr>
      </w:pPr>
    </w:p>
    <w:p w14:paraId="41EF909A" w14:textId="77777777" w:rsidR="007D7E0F" w:rsidRDefault="007D7E0F" w:rsidP="007D7E0F">
      <w:pPr>
        <w:spacing w:line="480" w:lineRule="auto"/>
        <w:ind w:firstLine="720"/>
        <w:rPr>
          <w:rFonts w:ascii="Times New Roman" w:hAnsi="Times New Roman" w:cs="Times New Roman"/>
          <w:sz w:val="24"/>
          <w:szCs w:val="24"/>
        </w:rPr>
      </w:pPr>
    </w:p>
    <w:p w14:paraId="35FAFC12" w14:textId="0E88CEFB" w:rsidR="007D7E0F" w:rsidRDefault="007D7E0F" w:rsidP="007D7E0F">
      <w:pPr>
        <w:spacing w:line="480" w:lineRule="auto"/>
        <w:rPr>
          <w:rFonts w:ascii="Times New Roman" w:hAnsi="Times New Roman" w:cs="Times New Roman"/>
          <w:sz w:val="24"/>
          <w:szCs w:val="24"/>
        </w:rPr>
      </w:pPr>
    </w:p>
    <w:p w14:paraId="317922D7" w14:textId="77777777" w:rsidR="007D7E0F" w:rsidRDefault="007D7E0F" w:rsidP="007D7E0F">
      <w:pPr>
        <w:spacing w:line="480" w:lineRule="auto"/>
        <w:rPr>
          <w:rFonts w:ascii="Times New Roman" w:hAnsi="Times New Roman" w:cs="Times New Roman"/>
          <w:sz w:val="24"/>
          <w:szCs w:val="24"/>
        </w:rPr>
      </w:pPr>
    </w:p>
    <w:p w14:paraId="7669D5F5" w14:textId="4859BED6" w:rsidR="006D2651" w:rsidRPr="007D7E0F" w:rsidRDefault="00C831E6" w:rsidP="007D7E0F">
      <w:pPr>
        <w:spacing w:line="480" w:lineRule="auto"/>
        <w:ind w:firstLine="720"/>
        <w:rPr>
          <w:rFonts w:ascii="Times New Roman" w:hAnsi="Times New Roman" w:cs="Times New Roman"/>
          <w:sz w:val="24"/>
          <w:szCs w:val="24"/>
        </w:rPr>
      </w:pPr>
      <w:r w:rsidRPr="007D7E0F">
        <w:rPr>
          <w:rFonts w:ascii="Times New Roman" w:hAnsi="Times New Roman" w:cs="Times New Roman"/>
          <w:sz w:val="24"/>
          <w:szCs w:val="24"/>
        </w:rPr>
        <w:lastRenderedPageBreak/>
        <w:t>A section of Arthur Miller's enduring</w:t>
      </w:r>
      <w:r w:rsidRPr="007D7E0F">
        <w:rPr>
          <w:rFonts w:ascii="Times New Roman" w:hAnsi="Times New Roman" w:cs="Times New Roman"/>
          <w:sz w:val="24"/>
          <w:szCs w:val="24"/>
        </w:rPr>
        <w:t xml:space="preserve"> appeal </w:t>
      </w:r>
      <w:bookmarkStart w:id="0" w:name="_Hlk54922346"/>
      <w:r w:rsidRPr="007D7E0F">
        <w:rPr>
          <w:rFonts w:ascii="Times New Roman" w:hAnsi="Times New Roman" w:cs="Times New Roman"/>
          <w:sz w:val="24"/>
          <w:szCs w:val="24"/>
        </w:rPr>
        <w:t xml:space="preserve">The Crucible </w:t>
      </w:r>
      <w:bookmarkEnd w:id="0"/>
      <w:r w:rsidRPr="007D7E0F">
        <w:rPr>
          <w:rFonts w:ascii="Times New Roman" w:hAnsi="Times New Roman" w:cs="Times New Roman"/>
          <w:sz w:val="24"/>
          <w:szCs w:val="24"/>
        </w:rPr>
        <w:t>grounds its resonance with several contemporary issues where the play is a McCarthy's era critique. However, it can also be termed a contemporary on fascism, anti-feminism, or any other repressive movement number. The play remains appl</w:t>
      </w:r>
      <w:r w:rsidRPr="007D7E0F">
        <w:rPr>
          <w:rFonts w:ascii="Times New Roman" w:hAnsi="Times New Roman" w:cs="Times New Roman"/>
          <w:sz w:val="24"/>
          <w:szCs w:val="24"/>
        </w:rPr>
        <w:t>icable broadly in part since Miller avoids attributing the hysteria of Salemites to any one particular root. He diverts from simply ascribing the witch hunt mania to longstanding feuds, groupthink, or religious conviction. Instead, he suggests that several</w:t>
      </w:r>
      <w:r w:rsidRPr="007D7E0F">
        <w:rPr>
          <w:rFonts w:ascii="Times New Roman" w:hAnsi="Times New Roman" w:cs="Times New Roman"/>
          <w:sz w:val="24"/>
          <w:szCs w:val="24"/>
        </w:rPr>
        <w:t xml:space="preserve"> deaths of innocent persons were contributed by several complex contributors</w:t>
      </w:r>
      <w:r w:rsidR="005129E7" w:rsidRPr="007D7E0F">
        <w:rPr>
          <w:rFonts w:ascii="Times New Roman" w:hAnsi="Times New Roman" w:cs="Times New Roman"/>
          <w:sz w:val="24"/>
          <w:szCs w:val="24"/>
        </w:rPr>
        <w:t xml:space="preserve"> where sexual repression was one resultant.</w:t>
      </w:r>
    </w:p>
    <w:p w14:paraId="71F53109" w14:textId="77777777" w:rsidR="00D3251F" w:rsidRPr="007D7E0F" w:rsidRDefault="00C831E6" w:rsidP="007D7E0F">
      <w:pPr>
        <w:spacing w:line="480" w:lineRule="auto"/>
        <w:ind w:firstLine="720"/>
        <w:rPr>
          <w:rFonts w:ascii="Times New Roman" w:hAnsi="Times New Roman" w:cs="Times New Roman"/>
          <w:sz w:val="24"/>
          <w:szCs w:val="24"/>
        </w:rPr>
      </w:pPr>
      <w:r w:rsidRPr="007D7E0F">
        <w:rPr>
          <w:rFonts w:ascii="Times New Roman" w:hAnsi="Times New Roman" w:cs="Times New Roman"/>
          <w:sz w:val="24"/>
          <w:szCs w:val="24"/>
        </w:rPr>
        <w:t xml:space="preserve">Abigail's inability to openly express her sexuality is one of the key stimulators to a witch hunt. Her passionate sexuality brand fails </w:t>
      </w:r>
      <w:r w:rsidRPr="007D7E0F">
        <w:rPr>
          <w:rFonts w:ascii="Times New Roman" w:hAnsi="Times New Roman" w:cs="Times New Roman"/>
          <w:sz w:val="24"/>
          <w:szCs w:val="24"/>
        </w:rPr>
        <w:t>to get a better outlet where her nature desires to become a voracious lover, although the surrounding circumstances do not allow it. While she is falling for John Proctor, she is very much aware that their dalliance won't probably yield a desirable result.</w:t>
      </w:r>
      <w:r w:rsidRPr="007D7E0F">
        <w:rPr>
          <w:rFonts w:ascii="Times New Roman" w:hAnsi="Times New Roman" w:cs="Times New Roman"/>
          <w:sz w:val="24"/>
          <w:szCs w:val="24"/>
        </w:rPr>
        <w:t xml:space="preserve"> John cannot leave his wife since divorce can't be thinkable, and he cannot go on with the affair since he is still wracked with guilt over what is considered the extramarital sex grave sin by his society. On the other hand, Abigail cannot comfort herself </w:t>
      </w:r>
      <w:r w:rsidRPr="007D7E0F">
        <w:rPr>
          <w:rFonts w:ascii="Times New Roman" w:hAnsi="Times New Roman" w:cs="Times New Roman"/>
          <w:sz w:val="24"/>
          <w:szCs w:val="24"/>
        </w:rPr>
        <w:t>with the information that she can get another lover soon. In Salem, it is rare to get a desirable man willing to sleep with a lady who is not her wife. Through talking about her challenges, Abigail is unable to get relief. This is because her behavior, whi</w:t>
      </w:r>
      <w:r w:rsidRPr="007D7E0F">
        <w:rPr>
          <w:rFonts w:ascii="Times New Roman" w:hAnsi="Times New Roman" w:cs="Times New Roman"/>
          <w:sz w:val="24"/>
          <w:szCs w:val="24"/>
        </w:rPr>
        <w:t>ch is shocking by the day's standards, would probably shock the other community members.</w:t>
      </w:r>
    </w:p>
    <w:p w14:paraId="059DCF5A" w14:textId="59562CE8" w:rsidR="005129E7" w:rsidRPr="007D7E0F" w:rsidRDefault="00C831E6" w:rsidP="007D7E0F">
      <w:pPr>
        <w:spacing w:line="480" w:lineRule="auto"/>
        <w:ind w:firstLine="720"/>
        <w:rPr>
          <w:rFonts w:ascii="Times New Roman" w:hAnsi="Times New Roman" w:cs="Times New Roman"/>
          <w:sz w:val="24"/>
          <w:szCs w:val="24"/>
        </w:rPr>
      </w:pPr>
      <w:r w:rsidRPr="007D7E0F">
        <w:rPr>
          <w:rFonts w:ascii="Times New Roman" w:hAnsi="Times New Roman" w:cs="Times New Roman"/>
          <w:sz w:val="24"/>
          <w:szCs w:val="24"/>
        </w:rPr>
        <w:t>Experiencing frustrations at every turn, she opts for violent scheming. While she spells, she requests Tituba in a hunt for witches to conduct snowball. This to Abigai</w:t>
      </w:r>
      <w:r w:rsidRPr="007D7E0F">
        <w:rPr>
          <w:rFonts w:ascii="Times New Roman" w:hAnsi="Times New Roman" w:cs="Times New Roman"/>
          <w:sz w:val="24"/>
          <w:szCs w:val="24"/>
        </w:rPr>
        <w:t xml:space="preserve">l is an opportunity that has presented itself to eliminate Elizabeth Proctor, the woman she strongly believes is responsible </w:t>
      </w:r>
      <w:r w:rsidR="008B5853" w:rsidRPr="007D7E0F">
        <w:rPr>
          <w:rFonts w:ascii="Times New Roman" w:hAnsi="Times New Roman" w:cs="Times New Roman"/>
          <w:sz w:val="24"/>
          <w:szCs w:val="24"/>
        </w:rPr>
        <w:t>for impending her fulfillments sexually.</w:t>
      </w:r>
    </w:p>
    <w:p w14:paraId="5A059D31" w14:textId="142BF6DF" w:rsidR="008B5853" w:rsidRPr="007D7E0F" w:rsidRDefault="00C831E6" w:rsidP="007D7E0F">
      <w:pPr>
        <w:spacing w:line="480" w:lineRule="auto"/>
        <w:rPr>
          <w:rFonts w:ascii="Times New Roman" w:hAnsi="Times New Roman" w:cs="Times New Roman"/>
          <w:sz w:val="24"/>
          <w:szCs w:val="24"/>
        </w:rPr>
      </w:pPr>
      <w:r w:rsidRPr="007D7E0F">
        <w:rPr>
          <w:rFonts w:ascii="Times New Roman" w:hAnsi="Times New Roman" w:cs="Times New Roman"/>
          <w:sz w:val="24"/>
          <w:szCs w:val="24"/>
        </w:rPr>
        <w:lastRenderedPageBreak/>
        <w:t xml:space="preserve">The enthusiasm can also trace sexual repression that Betty, with the other girls, follows </w:t>
      </w:r>
      <w:r w:rsidRPr="007D7E0F">
        <w:rPr>
          <w:rFonts w:ascii="Times New Roman" w:hAnsi="Times New Roman" w:cs="Times New Roman"/>
          <w:sz w:val="24"/>
          <w:szCs w:val="24"/>
        </w:rPr>
        <w:t>Abigail's lead. The girls are taught by society that their physical desires are unnatural and sinful. Thus, with each other, the girls vent their desires in secret. Although we are not aware of what transpired in the woods, Miller implies that the girls' m</w:t>
      </w:r>
      <w:r w:rsidRPr="007D7E0F">
        <w:rPr>
          <w:rFonts w:ascii="Times New Roman" w:hAnsi="Times New Roman" w:cs="Times New Roman"/>
          <w:sz w:val="24"/>
          <w:szCs w:val="24"/>
        </w:rPr>
        <w:t xml:space="preserve">eetings pose an erotic feature. He associates the sessions to "klatches in Europe, where the </w:t>
      </w:r>
      <w:proofErr w:type="gramStart"/>
      <w:r w:rsidRPr="007D7E0F">
        <w:rPr>
          <w:rFonts w:ascii="Times New Roman" w:hAnsi="Times New Roman" w:cs="Times New Roman"/>
          <w:sz w:val="24"/>
          <w:szCs w:val="24"/>
        </w:rPr>
        <w:t>daughter's</w:t>
      </w:r>
      <w:proofErr w:type="gramEnd"/>
      <w:r w:rsidRPr="007D7E0F">
        <w:rPr>
          <w:rFonts w:ascii="Times New Roman" w:hAnsi="Times New Roman" w:cs="Times New Roman"/>
          <w:sz w:val="24"/>
          <w:szCs w:val="24"/>
        </w:rPr>
        <w:t xml:space="preserve"> of town would assemble at night and</w:t>
      </w:r>
      <w:r w:rsidR="007D7E0F" w:rsidRPr="007D7E0F">
        <w:rPr>
          <w:rFonts w:ascii="Times New Roman" w:hAnsi="Times New Roman" w:cs="Times New Roman"/>
          <w:sz w:val="24"/>
          <w:szCs w:val="24"/>
        </w:rPr>
        <w:t>…. present</w:t>
      </w:r>
      <w:r w:rsidRPr="007D7E0F">
        <w:rPr>
          <w:rFonts w:ascii="Times New Roman" w:hAnsi="Times New Roman" w:cs="Times New Roman"/>
          <w:sz w:val="24"/>
          <w:szCs w:val="24"/>
        </w:rPr>
        <w:t xml:space="preserve"> themselves to love." Although there is no s</w:t>
      </w:r>
      <w:r w:rsidR="006228FF" w:rsidRPr="007D7E0F">
        <w:rPr>
          <w:rFonts w:ascii="Times New Roman" w:hAnsi="Times New Roman" w:cs="Times New Roman"/>
          <w:sz w:val="24"/>
          <w:szCs w:val="24"/>
        </w:rPr>
        <w:t>i</w:t>
      </w:r>
      <w:r w:rsidRPr="007D7E0F">
        <w:rPr>
          <w:rFonts w:ascii="Times New Roman" w:hAnsi="Times New Roman" w:cs="Times New Roman"/>
          <w:sz w:val="24"/>
          <w:szCs w:val="24"/>
        </w:rPr>
        <w:t xml:space="preserve">nister </w:t>
      </w:r>
      <w:r w:rsidR="006228FF" w:rsidRPr="007D7E0F">
        <w:rPr>
          <w:rFonts w:ascii="Times New Roman" w:hAnsi="Times New Roman" w:cs="Times New Roman"/>
          <w:sz w:val="24"/>
          <w:szCs w:val="24"/>
        </w:rPr>
        <w:t xml:space="preserve">on what is done in Abigail and the girls' woods, something is wicked in the girl's behavior reaction. They perceive they are not doing a horrible thing and grow hysterical when threatened with exposure. Nonetheless, they are highly convinced of sexuality inherent wickedness to the extent that they would instead have people die than confess their sexual behavior. </w:t>
      </w:r>
    </w:p>
    <w:p w14:paraId="4EF2D32A" w14:textId="03022AF8" w:rsidR="006228FF" w:rsidRPr="007D7E0F" w:rsidRDefault="00C831E6" w:rsidP="007D7E0F">
      <w:pPr>
        <w:spacing w:line="480" w:lineRule="auto"/>
        <w:ind w:firstLine="720"/>
        <w:rPr>
          <w:rFonts w:ascii="Times New Roman" w:hAnsi="Times New Roman" w:cs="Times New Roman"/>
          <w:sz w:val="24"/>
          <w:szCs w:val="24"/>
        </w:rPr>
      </w:pPr>
      <w:r w:rsidRPr="007D7E0F">
        <w:rPr>
          <w:rFonts w:ascii="Times New Roman" w:hAnsi="Times New Roman" w:cs="Times New Roman"/>
          <w:sz w:val="24"/>
          <w:szCs w:val="24"/>
        </w:rPr>
        <w:t>The shame of Elizabeth Proctor over the sexuality of her husband, as well as her incapacity to openly discuss it plays a role in dooming Proctor to death. Beyond the sinful adulterous behavior of her hu</w:t>
      </w:r>
      <w:r w:rsidRPr="007D7E0F">
        <w:rPr>
          <w:rFonts w:ascii="Times New Roman" w:hAnsi="Times New Roman" w:cs="Times New Roman"/>
          <w:sz w:val="24"/>
          <w:szCs w:val="24"/>
        </w:rPr>
        <w:t xml:space="preserve">sband, she perceives exposing the </w:t>
      </w:r>
      <w:r w:rsidR="006D282C" w:rsidRPr="007D7E0F">
        <w:rPr>
          <w:rFonts w:ascii="Times New Roman" w:hAnsi="Times New Roman" w:cs="Times New Roman"/>
          <w:sz w:val="24"/>
          <w:szCs w:val="24"/>
        </w:rPr>
        <w:t>action in court. However, due to the charitable feeling to protect the reputation of Proctor, she is reluctant about the same. Additionally, although Elizabeth is ashamed deeply of what was done by her husband, she is still a truthful woman, notably, where her lying almost caused physical pain. However, she would prefer to lie under oath than accept that she is Married to an adulterer. Through casting her husband as a liar inadvertently, she assists the resultant of those ready to label him as a witch.</w:t>
      </w:r>
    </w:p>
    <w:sectPr w:rsidR="006228FF" w:rsidRPr="007D7E0F" w:rsidSect="007D7E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472261" w14:textId="77777777" w:rsidR="00C831E6" w:rsidRDefault="00C831E6" w:rsidP="007D7E0F">
      <w:pPr>
        <w:spacing w:after="0" w:line="240" w:lineRule="auto"/>
      </w:pPr>
      <w:r>
        <w:separator/>
      </w:r>
    </w:p>
  </w:endnote>
  <w:endnote w:type="continuationSeparator" w:id="0">
    <w:p w14:paraId="5E7439BC" w14:textId="77777777" w:rsidR="00C831E6" w:rsidRDefault="00C831E6" w:rsidP="007D7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A6221" w14:textId="77777777" w:rsidR="00C831E6" w:rsidRDefault="00C831E6" w:rsidP="007D7E0F">
      <w:pPr>
        <w:spacing w:after="0" w:line="240" w:lineRule="auto"/>
      </w:pPr>
      <w:r>
        <w:separator/>
      </w:r>
    </w:p>
  </w:footnote>
  <w:footnote w:type="continuationSeparator" w:id="0">
    <w:p w14:paraId="5230D490" w14:textId="77777777" w:rsidR="00C831E6" w:rsidRDefault="00C831E6" w:rsidP="007D7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7845307"/>
      <w:docPartObj>
        <w:docPartGallery w:val="Page Numbers (Top of Page)"/>
        <w:docPartUnique/>
      </w:docPartObj>
    </w:sdtPr>
    <w:sdtEndPr>
      <w:rPr>
        <w:noProof/>
      </w:rPr>
    </w:sdtEndPr>
    <w:sdtContent>
      <w:p w14:paraId="717DD406" w14:textId="2AC138C3" w:rsidR="007D7E0F" w:rsidRDefault="007D7E0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E03571A" w14:textId="2F07EFE5" w:rsidR="007D7E0F" w:rsidRDefault="007D7E0F">
    <w:pPr>
      <w:pStyle w:val="Header"/>
    </w:pPr>
    <w:r w:rsidRPr="007D7E0F">
      <w:t>THE CRUCIBLE.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8197634"/>
      <w:docPartObj>
        <w:docPartGallery w:val="Page Numbers (Top of Page)"/>
        <w:docPartUnique/>
      </w:docPartObj>
    </w:sdtPr>
    <w:sdtEndPr>
      <w:rPr>
        <w:noProof/>
      </w:rPr>
    </w:sdtEndPr>
    <w:sdtContent>
      <w:p w14:paraId="72B10F9C" w14:textId="54C85E05" w:rsidR="007D7E0F" w:rsidRDefault="007D7E0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885CB4" w14:textId="4ED458EE" w:rsidR="007D7E0F" w:rsidRPr="007D7E0F" w:rsidRDefault="007D7E0F">
    <w:pPr>
      <w:pStyle w:val="Header"/>
      <w:rPr>
        <w:rFonts w:ascii="Times New Roman" w:hAnsi="Times New Roman" w:cs="Times New Roman"/>
        <w:sz w:val="24"/>
        <w:szCs w:val="24"/>
      </w:rPr>
    </w:pPr>
    <w:r w:rsidRPr="007D7E0F">
      <w:rPr>
        <w:rFonts w:ascii="Times New Roman" w:hAnsi="Times New Roman" w:cs="Times New Roman"/>
        <w:sz w:val="24"/>
        <w:szCs w:val="24"/>
      </w:rPr>
      <w:t xml:space="preserve">Running Head: </w:t>
    </w:r>
    <w:bookmarkStart w:id="1" w:name="_Hlk54922467"/>
    <w:bookmarkStart w:id="2" w:name="_Hlk54922468"/>
    <w:r w:rsidRPr="007D7E0F">
      <w:rPr>
        <w:rFonts w:ascii="Times New Roman" w:hAnsi="Times New Roman" w:cs="Times New Roman"/>
        <w:sz w:val="24"/>
        <w:szCs w:val="24"/>
      </w:rPr>
      <w:t>THE CRUCIBLE.</w:t>
    </w:r>
    <w:bookmarkEnd w:id="1"/>
    <w:bookmarkEnd w:id="2"/>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58C"/>
    <w:rsid w:val="000F358C"/>
    <w:rsid w:val="00284A4E"/>
    <w:rsid w:val="005129E7"/>
    <w:rsid w:val="006228FF"/>
    <w:rsid w:val="00683881"/>
    <w:rsid w:val="006D2651"/>
    <w:rsid w:val="006D282C"/>
    <w:rsid w:val="006F7A38"/>
    <w:rsid w:val="007D7E0F"/>
    <w:rsid w:val="008B5853"/>
    <w:rsid w:val="00C831E6"/>
    <w:rsid w:val="00D32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5A450"/>
  <w15:chartTrackingRefBased/>
  <w15:docId w15:val="{BCE1DA1B-C0A6-40A0-89A1-F4582731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E0F"/>
  </w:style>
  <w:style w:type="paragraph" w:styleId="Footer">
    <w:name w:val="footer"/>
    <w:basedOn w:val="Normal"/>
    <w:link w:val="FooterChar"/>
    <w:uiPriority w:val="99"/>
    <w:unhideWhenUsed/>
    <w:rsid w:val="007D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2020-10-30T00:54:00Z</dcterms:created>
  <dcterms:modified xsi:type="dcterms:W3CDTF">2020-10-30T00:54:00Z</dcterms:modified>
</cp:coreProperties>
</file>